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B77" w:rsidRDefault="009D146C">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中化建工程集团城市投资有限公司招聘公告</w:t>
      </w:r>
    </w:p>
    <w:p w:rsidR="00D47B77" w:rsidRDefault="00D47B77">
      <w:pPr>
        <w:rPr>
          <w:rFonts w:ascii="仿宋_GB2312" w:eastAsia="仿宋_GB2312"/>
          <w:sz w:val="32"/>
          <w:szCs w:val="32"/>
        </w:rPr>
      </w:pPr>
    </w:p>
    <w:p w:rsidR="00D47B77" w:rsidRDefault="009D146C">
      <w:pPr>
        <w:ind w:firstLineChars="200" w:firstLine="640"/>
        <w:rPr>
          <w:rFonts w:ascii="仿宋" w:eastAsia="仿宋" w:hAnsi="仿宋" w:cs="仿宋_GB2312"/>
          <w:sz w:val="32"/>
          <w:szCs w:val="32"/>
          <w:lang w:val="zh-CN"/>
        </w:rPr>
      </w:pPr>
      <w:r>
        <w:rPr>
          <w:rFonts w:ascii="仿宋_GB2312" w:eastAsia="仿宋_GB2312" w:hint="eastAsia"/>
          <w:sz w:val="32"/>
          <w:szCs w:val="32"/>
        </w:rPr>
        <w:t>中国化学工程集团有限公司（China National Chemical Engineering Group Corporation Ltd.）是国务院国资委直接</w:t>
      </w:r>
      <w:r>
        <w:rPr>
          <w:rFonts w:ascii="仿宋" w:eastAsia="仿宋" w:hAnsi="仿宋" w:cs="仿宋_GB2312" w:hint="eastAsia"/>
          <w:sz w:val="32"/>
          <w:szCs w:val="32"/>
        </w:rPr>
        <w:t>管理的大型工程建设企业集团，</w:t>
      </w:r>
      <w:r>
        <w:rPr>
          <w:rFonts w:ascii="仿宋_GB2312" w:eastAsia="仿宋_GB2312" w:hint="eastAsia"/>
          <w:sz w:val="32"/>
          <w:szCs w:val="32"/>
        </w:rPr>
        <w:t>是我国工业工程领域资质最为齐全、功能最为完备、业务链最为完整、知识技术密集的大型工程公司。60多年来，中国化学专注于化工、石油化工、电力、市政、建筑、环保等工程建设、服务及相关业务，为</w:t>
      </w:r>
      <w:r>
        <w:rPr>
          <w:rFonts w:ascii="仿宋_GB2312" w:eastAsia="仿宋_GB2312"/>
          <w:sz w:val="32"/>
          <w:szCs w:val="32"/>
        </w:rPr>
        <w:t>构筑共和国的工业体系，</w:t>
      </w:r>
      <w:r>
        <w:rPr>
          <w:rFonts w:ascii="仿宋_GB2312" w:eastAsia="仿宋_GB2312" w:hint="eastAsia"/>
          <w:sz w:val="32"/>
          <w:szCs w:val="32"/>
        </w:rPr>
        <w:t>推进国民经济发展做出了重要贡献。</w:t>
      </w:r>
      <w:r>
        <w:rPr>
          <w:rFonts w:ascii="仿宋" w:eastAsia="仿宋" w:hAnsi="仿宋" w:cs="仿宋_GB2312" w:hint="eastAsia"/>
          <w:sz w:val="32"/>
          <w:szCs w:val="32"/>
          <w:lang w:val="zh-CN"/>
        </w:rPr>
        <w:t>中国化学工程集团有限公司业务范围遍及世界50多个国家和地区，自1995 年以来连续被美国权威刊物《工程新闻记录》（ENR）评为全球最大的 250 家承包商之一。</w:t>
      </w:r>
    </w:p>
    <w:p w:rsidR="00D47B77" w:rsidRDefault="009D146C">
      <w:pPr>
        <w:ind w:firstLineChars="200" w:firstLine="640"/>
        <w:rPr>
          <w:rFonts w:ascii="仿宋" w:eastAsia="仿宋" w:hAnsi="仿宋"/>
          <w:sz w:val="32"/>
          <w:szCs w:val="32"/>
        </w:rPr>
      </w:pPr>
      <w:r>
        <w:rPr>
          <w:rFonts w:ascii="仿宋" w:eastAsia="仿宋" w:hAnsi="仿宋" w:hint="eastAsia"/>
          <w:sz w:val="32"/>
          <w:szCs w:val="32"/>
        </w:rPr>
        <w:t>中化建工程集团城市投资有限公司是中国化学工程集团有限公司抢抓国家改革发展机遇、加快转型升级步伐专门设立的投资建设企业，是中国化学拓展基础设施投资与建设板块的重要机构。公司注册地位于陕西省西安市，注册资本金10亿元人民币。业务领域涵盖市政、公路、房建等基础设施、水环境及流域治理、园区综合开发、特色小镇等，投资范围集中在化工工程、环保工程、园林绿化工程、公路工程等领域，可为业主提供投资、规划、勘察、设计、施工、运营维护等全流程一体化服务。</w:t>
      </w:r>
    </w:p>
    <w:p w:rsidR="00D47B77" w:rsidRDefault="009D146C">
      <w:pPr>
        <w:ind w:firstLineChars="200" w:firstLine="640"/>
        <w:rPr>
          <w:rFonts w:ascii="仿宋_GB2312" w:eastAsia="仿宋_GB2312"/>
          <w:sz w:val="32"/>
          <w:szCs w:val="32"/>
        </w:rPr>
      </w:pPr>
      <w:r>
        <w:rPr>
          <w:rFonts w:ascii="仿宋" w:eastAsia="仿宋" w:hAnsi="仿宋" w:hint="eastAsia"/>
          <w:sz w:val="32"/>
          <w:szCs w:val="32"/>
        </w:rPr>
        <w:t>根据公司业务发展需要，决定就部分岗位面向社会公开</w:t>
      </w:r>
      <w:r>
        <w:rPr>
          <w:rFonts w:ascii="仿宋" w:eastAsia="仿宋" w:hAnsi="仿宋" w:hint="eastAsia"/>
          <w:sz w:val="32"/>
          <w:szCs w:val="32"/>
        </w:rPr>
        <w:lastRenderedPageBreak/>
        <w:t>招聘。现就有关事项公告如下：</w:t>
      </w:r>
    </w:p>
    <w:p w:rsidR="00D47B77" w:rsidRPr="00D74B0A" w:rsidRDefault="00D74B0A" w:rsidP="00D74B0A">
      <w:pPr>
        <w:ind w:firstLine="640"/>
        <w:rPr>
          <w:rFonts w:ascii="仿宋_GB2312" w:eastAsia="仿宋_GB2312"/>
          <w:sz w:val="32"/>
          <w:szCs w:val="32"/>
        </w:rPr>
      </w:pPr>
      <w:r w:rsidRPr="00D74B0A">
        <w:rPr>
          <w:rFonts w:ascii="仿宋_GB2312" w:eastAsia="仿宋_GB2312" w:hint="eastAsia"/>
          <w:sz w:val="32"/>
          <w:szCs w:val="32"/>
        </w:rPr>
        <w:t>一、</w:t>
      </w:r>
      <w:r w:rsidR="009D146C" w:rsidRPr="00D74B0A">
        <w:rPr>
          <w:rFonts w:ascii="仿宋_GB2312" w:eastAsia="仿宋_GB2312" w:hint="eastAsia"/>
          <w:sz w:val="32"/>
          <w:szCs w:val="32"/>
        </w:rPr>
        <w:t>招聘岗位及职数</w:t>
      </w:r>
    </w:p>
    <w:p w:rsidR="00D74B0A" w:rsidRPr="00D74B0A" w:rsidRDefault="00D74B0A" w:rsidP="00D74B0A">
      <w:pPr>
        <w:ind w:firstLine="640"/>
      </w:pPr>
      <w:r>
        <w:rPr>
          <w:rFonts w:ascii="宋体" w:hAnsi="宋体" w:cs="宋体"/>
          <w:b/>
          <w:bCs/>
          <w:noProof/>
          <w:color w:val="000000"/>
          <w:kern w:val="0"/>
          <w:sz w:val="32"/>
          <w:szCs w:val="32"/>
        </w:rPr>
        <w:drawing>
          <wp:anchor distT="0" distB="0" distL="114300" distR="114300" simplePos="0" relativeHeight="251658240" behindDoc="1" locked="0" layoutInCell="1" allowOverlap="1" wp14:anchorId="755748A7" wp14:editId="308B1A91">
            <wp:simplePos x="0" y="0"/>
            <wp:positionH relativeFrom="column">
              <wp:posOffset>371475</wp:posOffset>
            </wp:positionH>
            <wp:positionV relativeFrom="paragraph">
              <wp:posOffset>55245</wp:posOffset>
            </wp:positionV>
            <wp:extent cx="4429125" cy="3990975"/>
            <wp:effectExtent l="0" t="0" r="9525" b="9525"/>
            <wp:wrapNone/>
            <wp:docPr id="1" name="图片 1" descr="C:\Users\中化城投\AppData\Local\Temp\WeChat Files\ed487172627ea4becc418d2e74eda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中化城投\AppData\Local\Temp\WeChat Files\ed487172627ea4becc418d2e74eda9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29125" cy="3990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47B77" w:rsidRDefault="00D47B77">
      <w:pPr>
        <w:widowControl/>
        <w:jc w:val="center"/>
        <w:rPr>
          <w:rFonts w:ascii="宋体" w:hAnsi="宋体" w:cs="宋体"/>
          <w:b/>
          <w:bCs/>
          <w:color w:val="000000"/>
          <w:kern w:val="0"/>
          <w:sz w:val="32"/>
          <w:szCs w:val="32"/>
        </w:rPr>
      </w:pPr>
    </w:p>
    <w:p w:rsidR="00D47B77" w:rsidRDefault="00D47B77">
      <w:pPr>
        <w:rPr>
          <w:rFonts w:ascii="仿宋_GB2312" w:eastAsia="仿宋_GB2312"/>
          <w:sz w:val="32"/>
          <w:szCs w:val="32"/>
        </w:rPr>
      </w:pPr>
    </w:p>
    <w:p w:rsidR="0046524B" w:rsidRDefault="0046524B" w:rsidP="00D74B0A">
      <w:pPr>
        <w:ind w:firstLineChars="200" w:firstLine="640"/>
        <w:rPr>
          <w:rFonts w:ascii="仿宋_GB2312" w:eastAsia="仿宋_GB2312"/>
          <w:sz w:val="32"/>
          <w:szCs w:val="32"/>
        </w:rPr>
      </w:pPr>
    </w:p>
    <w:p w:rsidR="00D74B0A" w:rsidRDefault="003476CE">
      <w:pPr>
        <w:widowControl/>
        <w:jc w:val="left"/>
        <w:rPr>
          <w:rFonts w:ascii="仿宋_GB2312" w:eastAsia="仿宋_GB2312"/>
          <w:sz w:val="32"/>
          <w:szCs w:val="32"/>
        </w:rPr>
      </w:pPr>
      <w:r>
        <w:rPr>
          <w:rFonts w:ascii="仿宋_GB2312" w:eastAsia="仿宋_GB2312"/>
          <w:noProof/>
          <w:sz w:val="32"/>
          <w:szCs w:val="32"/>
        </w:rPr>
        <w:drawing>
          <wp:anchor distT="0" distB="0" distL="114300" distR="114300" simplePos="0" relativeHeight="251662336" behindDoc="1" locked="0" layoutInCell="1" allowOverlap="1">
            <wp:simplePos x="0" y="0"/>
            <wp:positionH relativeFrom="column">
              <wp:posOffset>371475</wp:posOffset>
            </wp:positionH>
            <wp:positionV relativeFrom="paragraph">
              <wp:posOffset>2716530</wp:posOffset>
            </wp:positionV>
            <wp:extent cx="4429125" cy="4090162"/>
            <wp:effectExtent l="0" t="0" r="0" b="5715"/>
            <wp:wrapNone/>
            <wp:docPr id="6" name="图片 6" descr="C:\Users\中化城投\AppData\Local\Temp\156816546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中化城投\AppData\Local\Temp\1568165461(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3611" cy="4094304"/>
                    </a:xfrm>
                    <a:prstGeom prst="rect">
                      <a:avLst/>
                    </a:prstGeom>
                    <a:noFill/>
                    <a:ln>
                      <a:noFill/>
                    </a:ln>
                  </pic:spPr>
                </pic:pic>
              </a:graphicData>
            </a:graphic>
            <wp14:sizeRelH relativeFrom="page">
              <wp14:pctWidth>0</wp14:pctWidth>
            </wp14:sizeRelH>
            <wp14:sizeRelV relativeFrom="page">
              <wp14:pctHeight>0</wp14:pctHeight>
            </wp14:sizeRelV>
          </wp:anchor>
        </w:drawing>
      </w:r>
      <w:r w:rsidR="00D74B0A">
        <w:rPr>
          <w:rFonts w:ascii="仿宋_GB2312" w:eastAsia="仿宋_GB2312"/>
          <w:sz w:val="32"/>
          <w:szCs w:val="32"/>
        </w:rPr>
        <w:br w:type="page"/>
      </w:r>
    </w:p>
    <w:p w:rsidR="00D74B0A" w:rsidRDefault="00D74B0A" w:rsidP="00D74B0A">
      <w:pPr>
        <w:widowControl/>
        <w:ind w:firstLineChars="200" w:firstLine="640"/>
        <w:jc w:val="left"/>
        <w:rPr>
          <w:rFonts w:ascii="仿宋_GB2312" w:eastAsia="仿宋_GB2312"/>
          <w:sz w:val="32"/>
          <w:szCs w:val="32"/>
        </w:rPr>
      </w:pPr>
      <w:r>
        <w:rPr>
          <w:rFonts w:ascii="仿宋_GB2312" w:eastAsia="仿宋_GB2312"/>
          <w:noProof/>
          <w:sz w:val="32"/>
          <w:szCs w:val="32"/>
        </w:rPr>
        <w:lastRenderedPageBreak/>
        <w:drawing>
          <wp:anchor distT="0" distB="0" distL="114300" distR="114300" simplePos="0" relativeHeight="251661312" behindDoc="1" locked="0" layoutInCell="1" allowOverlap="1" wp14:anchorId="3C220B01" wp14:editId="010D08A6">
            <wp:simplePos x="0" y="0"/>
            <wp:positionH relativeFrom="column">
              <wp:posOffset>323850</wp:posOffset>
            </wp:positionH>
            <wp:positionV relativeFrom="paragraph">
              <wp:posOffset>-95250</wp:posOffset>
            </wp:positionV>
            <wp:extent cx="4559070" cy="3905250"/>
            <wp:effectExtent l="0" t="0" r="0" b="0"/>
            <wp:wrapNone/>
            <wp:docPr id="4" name="图片 4" descr="C:\Users\中化城投\AppData\Local\Temp\WeChat Files\6f73c8c91114fececefd6ac0efb05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中化城投\AppData\Local\Temp\WeChat Files\6f73c8c91114fececefd6ac0efb0585.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59070" cy="3905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4B0A" w:rsidRDefault="00D74B0A" w:rsidP="00D74B0A">
      <w:pPr>
        <w:widowControl/>
        <w:ind w:firstLineChars="200" w:firstLine="640"/>
        <w:jc w:val="left"/>
        <w:rPr>
          <w:rFonts w:ascii="仿宋_GB2312" w:eastAsia="仿宋_GB2312"/>
          <w:sz w:val="32"/>
          <w:szCs w:val="32"/>
        </w:rPr>
      </w:pPr>
    </w:p>
    <w:p w:rsidR="00D74B0A" w:rsidRDefault="00D74B0A" w:rsidP="00D74B0A">
      <w:pPr>
        <w:widowControl/>
        <w:ind w:firstLineChars="200" w:firstLine="640"/>
        <w:jc w:val="left"/>
        <w:rPr>
          <w:rFonts w:ascii="仿宋_GB2312" w:eastAsia="仿宋_GB2312"/>
          <w:sz w:val="32"/>
          <w:szCs w:val="32"/>
        </w:rPr>
      </w:pPr>
    </w:p>
    <w:p w:rsidR="00D74B0A" w:rsidRDefault="00D74B0A" w:rsidP="00D74B0A">
      <w:pPr>
        <w:widowControl/>
        <w:ind w:firstLineChars="200" w:firstLine="640"/>
        <w:jc w:val="left"/>
        <w:rPr>
          <w:rFonts w:ascii="仿宋_GB2312" w:eastAsia="仿宋_GB2312"/>
          <w:sz w:val="32"/>
          <w:szCs w:val="32"/>
        </w:rPr>
      </w:pPr>
    </w:p>
    <w:p w:rsidR="00D74B0A" w:rsidRDefault="00D74B0A" w:rsidP="00D74B0A">
      <w:pPr>
        <w:widowControl/>
        <w:ind w:firstLineChars="200" w:firstLine="640"/>
        <w:jc w:val="left"/>
        <w:rPr>
          <w:rFonts w:ascii="仿宋_GB2312" w:eastAsia="仿宋_GB2312"/>
          <w:sz w:val="32"/>
          <w:szCs w:val="32"/>
        </w:rPr>
      </w:pPr>
    </w:p>
    <w:p w:rsidR="00D74B0A" w:rsidRDefault="00D74B0A" w:rsidP="00D74B0A">
      <w:pPr>
        <w:widowControl/>
        <w:ind w:firstLineChars="200" w:firstLine="640"/>
        <w:jc w:val="left"/>
        <w:rPr>
          <w:rFonts w:ascii="仿宋_GB2312" w:eastAsia="仿宋_GB2312"/>
          <w:sz w:val="32"/>
          <w:szCs w:val="32"/>
        </w:rPr>
      </w:pPr>
    </w:p>
    <w:p w:rsidR="00D74B0A" w:rsidRDefault="00D74B0A" w:rsidP="00D74B0A">
      <w:pPr>
        <w:widowControl/>
        <w:ind w:firstLineChars="200" w:firstLine="640"/>
        <w:jc w:val="left"/>
        <w:rPr>
          <w:rFonts w:ascii="仿宋_GB2312" w:eastAsia="仿宋_GB2312"/>
          <w:sz w:val="32"/>
          <w:szCs w:val="32"/>
        </w:rPr>
      </w:pPr>
    </w:p>
    <w:p w:rsidR="00D74B0A" w:rsidRDefault="00D74B0A" w:rsidP="00D74B0A">
      <w:pPr>
        <w:widowControl/>
        <w:ind w:firstLineChars="200" w:firstLine="640"/>
        <w:jc w:val="left"/>
        <w:rPr>
          <w:rFonts w:ascii="仿宋_GB2312" w:eastAsia="仿宋_GB2312"/>
          <w:sz w:val="32"/>
          <w:szCs w:val="32"/>
        </w:rPr>
      </w:pPr>
    </w:p>
    <w:p w:rsidR="00D74B0A" w:rsidRDefault="00D74B0A" w:rsidP="00D74B0A">
      <w:pPr>
        <w:widowControl/>
        <w:ind w:firstLineChars="200" w:firstLine="640"/>
        <w:jc w:val="left"/>
        <w:rPr>
          <w:rFonts w:ascii="仿宋_GB2312" w:eastAsia="仿宋_GB2312"/>
          <w:sz w:val="32"/>
          <w:szCs w:val="32"/>
        </w:rPr>
      </w:pPr>
    </w:p>
    <w:p w:rsidR="00D74B0A" w:rsidRDefault="00D74B0A" w:rsidP="00D74B0A">
      <w:pPr>
        <w:widowControl/>
        <w:ind w:firstLineChars="200" w:firstLine="640"/>
        <w:jc w:val="left"/>
        <w:rPr>
          <w:rFonts w:ascii="仿宋_GB2312" w:eastAsia="仿宋_GB2312"/>
          <w:sz w:val="32"/>
          <w:szCs w:val="32"/>
        </w:rPr>
      </w:pPr>
    </w:p>
    <w:p w:rsidR="00D47B77" w:rsidRDefault="009D146C" w:rsidP="00D74B0A">
      <w:pPr>
        <w:widowControl/>
        <w:ind w:firstLineChars="200" w:firstLine="640"/>
        <w:jc w:val="left"/>
        <w:rPr>
          <w:rFonts w:ascii="仿宋_GB2312" w:eastAsia="仿宋_GB2312"/>
          <w:sz w:val="32"/>
          <w:szCs w:val="32"/>
        </w:rPr>
      </w:pPr>
      <w:r>
        <w:rPr>
          <w:rFonts w:ascii="仿宋_GB2312" w:eastAsia="仿宋_GB2312" w:hint="eastAsia"/>
          <w:sz w:val="32"/>
          <w:szCs w:val="32"/>
        </w:rPr>
        <w:t>二、报名条件</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（一）基本条件</w:t>
      </w:r>
    </w:p>
    <w:p w:rsidR="00D47B77" w:rsidRDefault="009D146C" w:rsidP="009D146C">
      <w:pPr>
        <w:spacing w:line="600" w:lineRule="exact"/>
        <w:ind w:firstLineChars="200" w:firstLine="640"/>
        <w:rPr>
          <w:rFonts w:eastAsia="仿宋_GB2312"/>
          <w:sz w:val="32"/>
          <w:szCs w:val="32"/>
        </w:rPr>
      </w:pPr>
      <w:r>
        <w:rPr>
          <w:rFonts w:ascii="仿宋_GB2312" w:eastAsia="仿宋_GB2312" w:hint="eastAsia"/>
          <w:sz w:val="32"/>
          <w:szCs w:val="32"/>
        </w:rPr>
        <w:t>1.遵纪守法，政治坚定，认同中国化学工程集团有限公司企业文化，有良好的职业道德；</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2.爱岗敬业，团结合作，原则上具有同等岗位3年以上从业经验经历；</w:t>
      </w:r>
    </w:p>
    <w:p w:rsidR="00D47B77" w:rsidRPr="000F2593"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3.大学本科及以上学历，具有岗位相关专</w:t>
      </w:r>
      <w:r w:rsidRPr="000F2593">
        <w:rPr>
          <w:rFonts w:ascii="仿宋_GB2312" w:eastAsia="仿宋_GB2312" w:hint="eastAsia"/>
          <w:sz w:val="32"/>
          <w:szCs w:val="32"/>
        </w:rPr>
        <w:t>业知识；</w:t>
      </w:r>
    </w:p>
    <w:p w:rsidR="00D47B77" w:rsidRPr="000F2593" w:rsidRDefault="009D146C" w:rsidP="009D146C">
      <w:pPr>
        <w:spacing w:line="600" w:lineRule="exact"/>
        <w:ind w:firstLineChars="200" w:firstLine="640"/>
        <w:rPr>
          <w:rFonts w:ascii="仿宋_GB2312" w:eastAsia="仿宋_GB2312"/>
          <w:sz w:val="32"/>
          <w:szCs w:val="32"/>
        </w:rPr>
      </w:pPr>
      <w:r w:rsidRPr="000F2593">
        <w:rPr>
          <w:rFonts w:ascii="仿宋_GB2312" w:eastAsia="仿宋_GB2312" w:hint="eastAsia"/>
          <w:sz w:val="32"/>
          <w:szCs w:val="32"/>
        </w:rPr>
        <w:t>4.身体健康，年龄一般不超过45周岁，特别优秀者可适当放宽至48周岁；</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5.条件特别优秀者可适当放宽要求，具有建筑类央企、地方国企或大型民营企业相关经历者优先录取。</w:t>
      </w:r>
      <w:r>
        <w:rPr>
          <w:rFonts w:ascii="仿宋_GB2312" w:eastAsia="仿宋_GB2312"/>
          <w:sz w:val="32"/>
          <w:szCs w:val="32"/>
        </w:rPr>
        <w:t xml:space="preserve"> </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（二）岗位应聘条件</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应聘者应符合申报岗位的应聘条件。具体应聘条件见附件1《中化建工程集团城市投资有限公司岗位任职条件说明书》。</w:t>
      </w:r>
      <w:r>
        <w:rPr>
          <w:rFonts w:ascii="仿宋_GB2312" w:eastAsia="仿宋_GB2312" w:hint="eastAsia"/>
          <w:sz w:val="32"/>
          <w:szCs w:val="32"/>
        </w:rPr>
        <w:t>  </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三、招聘程序</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（一）网上报名</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统一实行网上报名，每位应聘人员可报1个岗位，应聘者请登录中化建工程集团城市投资有限公司网站（网址：www.cncecui.com）下载报名资料：</w:t>
      </w:r>
    </w:p>
    <w:p w:rsidR="00D47B77" w:rsidRDefault="009D146C" w:rsidP="009D146C">
      <w:pPr>
        <w:spacing w:line="600" w:lineRule="exact"/>
        <w:ind w:firstLineChars="200" w:firstLine="640"/>
        <w:rPr>
          <w:rFonts w:eastAsia="仿宋_GB2312"/>
          <w:sz w:val="32"/>
          <w:szCs w:val="32"/>
        </w:rPr>
      </w:pPr>
      <w:r>
        <w:rPr>
          <w:rFonts w:ascii="仿宋_GB2312" w:eastAsia="仿宋_GB2312" w:hint="eastAsia"/>
          <w:sz w:val="32"/>
          <w:szCs w:val="32"/>
        </w:rPr>
        <w:t>1.请下载并填写附件2《中化建工程集团城市投资有限公司公开招聘申报表》和附件3《中化建工程集团城市投资有限公司2019年公开招聘简表》，按要求填写信息，粘贴1寸近期免冠彩色电子照片1张；</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2.提交以下证件电子版（照片或扫描件均可，文字图片要求清晰可辨），包括但不限于：身份证件、学历学位证件、现任职务人事令、职称证件、资格资质证件、荣誉证书证件等；</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3.以上资料须整理为压缩文件（文件命名为:公司本部/项目公司/总包部-部门-岗位名称-姓名,如：项目公司-工程管理部-部长-张三），发送至邮箱：hr@cncecui.com；报名截止日期：2019年9月</w:t>
      </w:r>
      <w:r w:rsidR="003476CE">
        <w:rPr>
          <w:rFonts w:ascii="仿宋_GB2312" w:eastAsia="仿宋_GB2312" w:hint="eastAsia"/>
          <w:sz w:val="32"/>
          <w:szCs w:val="32"/>
        </w:rPr>
        <w:t>30</w:t>
      </w:r>
      <w:r>
        <w:rPr>
          <w:rFonts w:ascii="仿宋_GB2312" w:eastAsia="仿宋_GB2312" w:hint="eastAsia"/>
          <w:sz w:val="32"/>
          <w:szCs w:val="32"/>
        </w:rPr>
        <w:t>日17时（逾期不予接收）；</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4.本次招聘不接收其它格式填写的简历。</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（二）资格审查</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公司将根据岗位资格条件及应聘者提交的证明材料进</w:t>
      </w:r>
      <w:r>
        <w:rPr>
          <w:rFonts w:ascii="仿宋_GB2312" w:eastAsia="仿宋_GB2312" w:hint="eastAsia"/>
          <w:sz w:val="32"/>
          <w:szCs w:val="32"/>
        </w:rPr>
        <w:lastRenderedPageBreak/>
        <w:t>行资格审查，并通过电话、短信及邮件等方式通知审查通过者参加考试，未通过者不再另行通知。</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（三）笔试、面试</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所有通过资格审查的应聘者需统一参加招聘笔试和面试，笔试、面试预计</w:t>
      </w:r>
      <w:r w:rsidR="00DD2B21">
        <w:rPr>
          <w:rFonts w:ascii="仿宋_GB2312" w:eastAsia="仿宋_GB2312" w:hint="eastAsia"/>
          <w:sz w:val="32"/>
          <w:szCs w:val="32"/>
        </w:rPr>
        <w:t>10月中旬</w:t>
      </w:r>
      <w:bookmarkStart w:id="0" w:name="_GoBack"/>
      <w:bookmarkEnd w:id="0"/>
      <w:r>
        <w:rPr>
          <w:rFonts w:ascii="仿宋_GB2312" w:eastAsia="仿宋_GB2312" w:hint="eastAsia"/>
          <w:sz w:val="32"/>
          <w:szCs w:val="32"/>
        </w:rPr>
        <w:t>进行，地点在陕西省西安市。</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（四）确定考察人选</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综合各考试环节情况，择优确定考察人选。</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（五）组织考察</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根据公司考察程序对人选进行考察。</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（六）入职体检</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拟录用人员需提供2019年7月以后医院出具的体检报告（参照公务员录用体检通用标准）。</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（七）任用公示</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拟录用人员进行任前公示，公示合格后聘任上岗，公示期限5个工作日。</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（八）聘用</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公示期满后，按照中化建工程集团城市投资有限公司有关规定办理聘用手续。聘用人员试用期为2个月，试用期满考核不合格者，解除聘用。</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四、有关待遇</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聘用人员享受中国化学工程集团有限公司统一规定的薪酬福利待遇。</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五、其他事项</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lastRenderedPageBreak/>
        <w:t>1.参加笔试、面试人员交通、食宿自理。招聘公告中的未尽事宜以及招聘过程中的特殊情况，应聘者可以电话进行咨询；</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2.应聘人员应保证所提供的应聘材料真实可靠，如有虚假，取消聘用资格。我公司承诺保密应聘者信息。</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3.联系方式</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联系人：冯先生           </w:t>
      </w:r>
    </w:p>
    <w:p w:rsidR="00D47B77" w:rsidRDefault="009D146C" w:rsidP="009D146C">
      <w:pPr>
        <w:spacing w:line="600" w:lineRule="exact"/>
        <w:ind w:firstLineChars="200" w:firstLine="640"/>
        <w:rPr>
          <w:rFonts w:ascii="仿宋_GB2312" w:eastAsia="仿宋_GB2312"/>
          <w:sz w:val="32"/>
          <w:szCs w:val="32"/>
        </w:rPr>
      </w:pPr>
      <w:r>
        <w:rPr>
          <w:rFonts w:ascii="仿宋_GB2312" w:eastAsia="仿宋_GB2312" w:hint="eastAsia"/>
          <w:sz w:val="32"/>
          <w:szCs w:val="32"/>
        </w:rPr>
        <w:t xml:space="preserve">电  话：029-87988066 </w:t>
      </w:r>
    </w:p>
    <w:sectPr w:rsidR="00D47B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3C8" w:rsidRDefault="00D243C8" w:rsidP="00D74B0A">
      <w:r>
        <w:separator/>
      </w:r>
    </w:p>
  </w:endnote>
  <w:endnote w:type="continuationSeparator" w:id="0">
    <w:p w:rsidR="00D243C8" w:rsidRDefault="00D243C8" w:rsidP="00D74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3C8" w:rsidRDefault="00D243C8" w:rsidP="00D74B0A">
      <w:r>
        <w:separator/>
      </w:r>
    </w:p>
  </w:footnote>
  <w:footnote w:type="continuationSeparator" w:id="0">
    <w:p w:rsidR="00D243C8" w:rsidRDefault="00D243C8" w:rsidP="00D74B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0C81"/>
    <w:multiLevelType w:val="hybridMultilevel"/>
    <w:tmpl w:val="0D68A436"/>
    <w:lvl w:ilvl="0" w:tplc="C566894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80"/>
    <w:rsid w:val="00004B28"/>
    <w:rsid w:val="000206B4"/>
    <w:rsid w:val="00025E9F"/>
    <w:rsid w:val="0007204B"/>
    <w:rsid w:val="00081E8F"/>
    <w:rsid w:val="00091DF8"/>
    <w:rsid w:val="000945E1"/>
    <w:rsid w:val="000A0648"/>
    <w:rsid w:val="000D5CF4"/>
    <w:rsid w:val="000F15B7"/>
    <w:rsid w:val="000F2593"/>
    <w:rsid w:val="00100B73"/>
    <w:rsid w:val="001417E6"/>
    <w:rsid w:val="00147190"/>
    <w:rsid w:val="00171BF7"/>
    <w:rsid w:val="00173072"/>
    <w:rsid w:val="0019753C"/>
    <w:rsid w:val="001A0561"/>
    <w:rsid w:val="001A5595"/>
    <w:rsid w:val="001A631C"/>
    <w:rsid w:val="001B011C"/>
    <w:rsid w:val="001B2033"/>
    <w:rsid w:val="001F7699"/>
    <w:rsid w:val="00200188"/>
    <w:rsid w:val="002049E5"/>
    <w:rsid w:val="00206F62"/>
    <w:rsid w:val="00210790"/>
    <w:rsid w:val="00223AD6"/>
    <w:rsid w:val="002518BC"/>
    <w:rsid w:val="00255B09"/>
    <w:rsid w:val="00271585"/>
    <w:rsid w:val="00292087"/>
    <w:rsid w:val="002A47BF"/>
    <w:rsid w:val="002A6D7B"/>
    <w:rsid w:val="002C26A3"/>
    <w:rsid w:val="002C49A1"/>
    <w:rsid w:val="002E34EC"/>
    <w:rsid w:val="002F6692"/>
    <w:rsid w:val="002F68AE"/>
    <w:rsid w:val="00316C0C"/>
    <w:rsid w:val="003217F1"/>
    <w:rsid w:val="003257C5"/>
    <w:rsid w:val="003449ED"/>
    <w:rsid w:val="003476CE"/>
    <w:rsid w:val="00350B37"/>
    <w:rsid w:val="00361F1C"/>
    <w:rsid w:val="00374134"/>
    <w:rsid w:val="00380B79"/>
    <w:rsid w:val="003864A8"/>
    <w:rsid w:val="003876EB"/>
    <w:rsid w:val="00396157"/>
    <w:rsid w:val="003A19CA"/>
    <w:rsid w:val="003B1F69"/>
    <w:rsid w:val="003D1169"/>
    <w:rsid w:val="003E7222"/>
    <w:rsid w:val="003F3F45"/>
    <w:rsid w:val="004437F2"/>
    <w:rsid w:val="004527AD"/>
    <w:rsid w:val="00456432"/>
    <w:rsid w:val="004607BE"/>
    <w:rsid w:val="0046284F"/>
    <w:rsid w:val="00462EA9"/>
    <w:rsid w:val="00464CDF"/>
    <w:rsid w:val="0046524B"/>
    <w:rsid w:val="00472CC6"/>
    <w:rsid w:val="0047407A"/>
    <w:rsid w:val="00474D6E"/>
    <w:rsid w:val="00475383"/>
    <w:rsid w:val="00476411"/>
    <w:rsid w:val="00490613"/>
    <w:rsid w:val="00493107"/>
    <w:rsid w:val="004C5E3C"/>
    <w:rsid w:val="004C7F19"/>
    <w:rsid w:val="004D7347"/>
    <w:rsid w:val="004F43CC"/>
    <w:rsid w:val="005109D1"/>
    <w:rsid w:val="005420B6"/>
    <w:rsid w:val="00557882"/>
    <w:rsid w:val="0056310D"/>
    <w:rsid w:val="00567EDB"/>
    <w:rsid w:val="00572D0B"/>
    <w:rsid w:val="005749C2"/>
    <w:rsid w:val="005A30BA"/>
    <w:rsid w:val="005B26FA"/>
    <w:rsid w:val="005B7634"/>
    <w:rsid w:val="005C0F54"/>
    <w:rsid w:val="005D0833"/>
    <w:rsid w:val="005F2674"/>
    <w:rsid w:val="00614E78"/>
    <w:rsid w:val="006226C8"/>
    <w:rsid w:val="00640F22"/>
    <w:rsid w:val="006527E0"/>
    <w:rsid w:val="006632EC"/>
    <w:rsid w:val="006766EF"/>
    <w:rsid w:val="00682D5A"/>
    <w:rsid w:val="006A52B2"/>
    <w:rsid w:val="006B3CFD"/>
    <w:rsid w:val="006D648B"/>
    <w:rsid w:val="006D6775"/>
    <w:rsid w:val="006E582B"/>
    <w:rsid w:val="00725EAE"/>
    <w:rsid w:val="007310A1"/>
    <w:rsid w:val="007539B4"/>
    <w:rsid w:val="00764A28"/>
    <w:rsid w:val="00773960"/>
    <w:rsid w:val="007A0721"/>
    <w:rsid w:val="007A3784"/>
    <w:rsid w:val="007B28E8"/>
    <w:rsid w:val="007D75C9"/>
    <w:rsid w:val="007F34B0"/>
    <w:rsid w:val="00810A26"/>
    <w:rsid w:val="00814674"/>
    <w:rsid w:val="00825F1E"/>
    <w:rsid w:val="00836591"/>
    <w:rsid w:val="008A2D25"/>
    <w:rsid w:val="008F050A"/>
    <w:rsid w:val="008F4071"/>
    <w:rsid w:val="00902F08"/>
    <w:rsid w:val="00906F9D"/>
    <w:rsid w:val="00945ACB"/>
    <w:rsid w:val="00955A8D"/>
    <w:rsid w:val="009A4EA2"/>
    <w:rsid w:val="009A76DB"/>
    <w:rsid w:val="009C3F59"/>
    <w:rsid w:val="009D02E4"/>
    <w:rsid w:val="009D146C"/>
    <w:rsid w:val="009F48FA"/>
    <w:rsid w:val="009F5987"/>
    <w:rsid w:val="00A00319"/>
    <w:rsid w:val="00A0306A"/>
    <w:rsid w:val="00A120F1"/>
    <w:rsid w:val="00A36278"/>
    <w:rsid w:val="00A42856"/>
    <w:rsid w:val="00A43180"/>
    <w:rsid w:val="00A53912"/>
    <w:rsid w:val="00A660F7"/>
    <w:rsid w:val="00A67261"/>
    <w:rsid w:val="00AA36F3"/>
    <w:rsid w:val="00AB232A"/>
    <w:rsid w:val="00AB2FCF"/>
    <w:rsid w:val="00AB41F0"/>
    <w:rsid w:val="00AC4721"/>
    <w:rsid w:val="00AF0044"/>
    <w:rsid w:val="00AF3C49"/>
    <w:rsid w:val="00B00776"/>
    <w:rsid w:val="00B22829"/>
    <w:rsid w:val="00B2551E"/>
    <w:rsid w:val="00B31572"/>
    <w:rsid w:val="00B36314"/>
    <w:rsid w:val="00B37715"/>
    <w:rsid w:val="00B47614"/>
    <w:rsid w:val="00B5428D"/>
    <w:rsid w:val="00B56E84"/>
    <w:rsid w:val="00B62F1B"/>
    <w:rsid w:val="00B716F2"/>
    <w:rsid w:val="00B8070A"/>
    <w:rsid w:val="00B81C2F"/>
    <w:rsid w:val="00B86E55"/>
    <w:rsid w:val="00B96D5D"/>
    <w:rsid w:val="00BB1AA3"/>
    <w:rsid w:val="00BF5910"/>
    <w:rsid w:val="00C1295C"/>
    <w:rsid w:val="00C16EB6"/>
    <w:rsid w:val="00C2504B"/>
    <w:rsid w:val="00C255A2"/>
    <w:rsid w:val="00C25796"/>
    <w:rsid w:val="00C25B1D"/>
    <w:rsid w:val="00C523F6"/>
    <w:rsid w:val="00C71820"/>
    <w:rsid w:val="00C77C1D"/>
    <w:rsid w:val="00C80AF7"/>
    <w:rsid w:val="00CB3CC0"/>
    <w:rsid w:val="00CC441D"/>
    <w:rsid w:val="00CD04D1"/>
    <w:rsid w:val="00CD0598"/>
    <w:rsid w:val="00D117F3"/>
    <w:rsid w:val="00D243C8"/>
    <w:rsid w:val="00D45549"/>
    <w:rsid w:val="00D46C0B"/>
    <w:rsid w:val="00D47B77"/>
    <w:rsid w:val="00D73338"/>
    <w:rsid w:val="00D74B0A"/>
    <w:rsid w:val="00D938F4"/>
    <w:rsid w:val="00DD2B21"/>
    <w:rsid w:val="00DD6EC8"/>
    <w:rsid w:val="00DD7CA8"/>
    <w:rsid w:val="00DF736C"/>
    <w:rsid w:val="00E03480"/>
    <w:rsid w:val="00E04406"/>
    <w:rsid w:val="00E139C3"/>
    <w:rsid w:val="00E15C43"/>
    <w:rsid w:val="00E2324E"/>
    <w:rsid w:val="00E31E11"/>
    <w:rsid w:val="00E76ACE"/>
    <w:rsid w:val="00E77B51"/>
    <w:rsid w:val="00E81D3C"/>
    <w:rsid w:val="00E9278C"/>
    <w:rsid w:val="00E93E5C"/>
    <w:rsid w:val="00EB2227"/>
    <w:rsid w:val="00EF7A66"/>
    <w:rsid w:val="00F0096C"/>
    <w:rsid w:val="00F10E3F"/>
    <w:rsid w:val="00F23B29"/>
    <w:rsid w:val="00F36E25"/>
    <w:rsid w:val="00F568AE"/>
    <w:rsid w:val="00F709AD"/>
    <w:rsid w:val="00F72C53"/>
    <w:rsid w:val="00F74803"/>
    <w:rsid w:val="00F869DE"/>
    <w:rsid w:val="00F900FA"/>
    <w:rsid w:val="00F91389"/>
    <w:rsid w:val="00F92674"/>
    <w:rsid w:val="00F96797"/>
    <w:rsid w:val="00FA0FBB"/>
    <w:rsid w:val="00FA3942"/>
    <w:rsid w:val="00FA73CF"/>
    <w:rsid w:val="00FC4560"/>
    <w:rsid w:val="00FC5325"/>
    <w:rsid w:val="00FF500A"/>
    <w:rsid w:val="00FF71F1"/>
    <w:rsid w:val="0D2B38AE"/>
    <w:rsid w:val="110A1550"/>
    <w:rsid w:val="133F5E62"/>
    <w:rsid w:val="13E00476"/>
    <w:rsid w:val="15061A7B"/>
    <w:rsid w:val="1DCE7B2A"/>
    <w:rsid w:val="24BD5602"/>
    <w:rsid w:val="26F36DDF"/>
    <w:rsid w:val="2D767EDE"/>
    <w:rsid w:val="2DCB5F08"/>
    <w:rsid w:val="32B1722B"/>
    <w:rsid w:val="43867EE5"/>
    <w:rsid w:val="4A527EFD"/>
    <w:rsid w:val="4E980A02"/>
    <w:rsid w:val="562D0319"/>
    <w:rsid w:val="57611531"/>
    <w:rsid w:val="5B071E94"/>
    <w:rsid w:val="5BA21FC3"/>
    <w:rsid w:val="5DE02DF0"/>
    <w:rsid w:val="610746D9"/>
    <w:rsid w:val="62B91430"/>
    <w:rsid w:val="6BC05081"/>
    <w:rsid w:val="6D49418D"/>
    <w:rsid w:val="794F0EDA"/>
    <w:rsid w:val="7DB15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paragraph" w:styleId="a9">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apple-converted-space">
    <w:name w:val="apple-converted-space"/>
    <w:basedOn w:val="a0"/>
    <w:qFormat/>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paragraph" w:styleId="aa">
    <w:name w:val="List Paragraph"/>
    <w:basedOn w:val="a"/>
    <w:uiPriority w:val="99"/>
    <w:unhideWhenUsed/>
    <w:rsid w:val="00D74B0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qFormat/>
    <w:rPr>
      <w:b/>
      <w:bCs/>
    </w:rPr>
  </w:style>
  <w:style w:type="character" w:styleId="a8">
    <w:name w:val="annotation reference"/>
    <w:basedOn w:val="a0"/>
    <w:uiPriority w:val="99"/>
    <w:semiHidden/>
    <w:unhideWhenUsed/>
    <w:qFormat/>
    <w:rPr>
      <w:sz w:val="21"/>
      <w:szCs w:val="21"/>
    </w:rPr>
  </w:style>
  <w:style w:type="paragraph" w:styleId="a9">
    <w:name w:val="No Spacing"/>
    <w:uiPriority w:val="1"/>
    <w:qFormat/>
    <w:pPr>
      <w:widowControl w:val="0"/>
      <w:jc w:val="both"/>
    </w:pPr>
    <w:rPr>
      <w:rFonts w:asciiTheme="minorHAnsi" w:eastAsiaTheme="minorEastAsia" w:hAnsiTheme="minorHAnsi" w:cstheme="minorBidi"/>
      <w:kern w:val="2"/>
      <w:sz w:val="21"/>
      <w:szCs w:val="22"/>
    </w:rPr>
  </w:style>
  <w:style w:type="character" w:customStyle="1" w:styleId="Char2">
    <w:name w:val="页眉 Char"/>
    <w:basedOn w:val="a0"/>
    <w:link w:val="a6"/>
    <w:uiPriority w:val="99"/>
    <w:qFormat/>
    <w:rPr>
      <w:kern w:val="2"/>
      <w:sz w:val="18"/>
      <w:szCs w:val="18"/>
    </w:rPr>
  </w:style>
  <w:style w:type="character" w:customStyle="1" w:styleId="Char1">
    <w:name w:val="页脚 Char"/>
    <w:basedOn w:val="a0"/>
    <w:link w:val="a5"/>
    <w:uiPriority w:val="99"/>
    <w:qFormat/>
    <w:rPr>
      <w:kern w:val="2"/>
      <w:sz w:val="18"/>
      <w:szCs w:val="18"/>
    </w:rPr>
  </w:style>
  <w:style w:type="character" w:customStyle="1" w:styleId="apple-converted-space">
    <w:name w:val="apple-converted-space"/>
    <w:basedOn w:val="a0"/>
    <w:qFormat/>
  </w:style>
  <w:style w:type="character" w:customStyle="1" w:styleId="Char0">
    <w:name w:val="批注框文本 Char"/>
    <w:basedOn w:val="a0"/>
    <w:link w:val="a4"/>
    <w:uiPriority w:val="99"/>
    <w:semiHidden/>
    <w:qFormat/>
    <w:rPr>
      <w:kern w:val="2"/>
      <w:sz w:val="18"/>
      <w:szCs w:val="18"/>
    </w:rPr>
  </w:style>
  <w:style w:type="character" w:customStyle="1" w:styleId="Char">
    <w:name w:val="批注文字 Char"/>
    <w:basedOn w:val="a0"/>
    <w:link w:val="a3"/>
    <w:uiPriority w:val="99"/>
    <w:semiHidden/>
    <w:qFormat/>
    <w:rPr>
      <w:kern w:val="2"/>
      <w:sz w:val="21"/>
      <w:szCs w:val="22"/>
    </w:rPr>
  </w:style>
  <w:style w:type="character" w:customStyle="1" w:styleId="Char3">
    <w:name w:val="批注主题 Char"/>
    <w:basedOn w:val="Char"/>
    <w:link w:val="a7"/>
    <w:uiPriority w:val="99"/>
    <w:semiHidden/>
    <w:qFormat/>
    <w:rPr>
      <w:b/>
      <w:bCs/>
      <w:kern w:val="2"/>
      <w:sz w:val="21"/>
      <w:szCs w:val="22"/>
    </w:rPr>
  </w:style>
  <w:style w:type="paragraph" w:styleId="aa">
    <w:name w:val="List Paragraph"/>
    <w:basedOn w:val="a"/>
    <w:uiPriority w:val="99"/>
    <w:unhideWhenUsed/>
    <w:rsid w:val="00D74B0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270</Words>
  <Characters>1541</Characters>
  <Application>Microsoft Office Word</Application>
  <DocSecurity>0</DocSecurity>
  <Lines>12</Lines>
  <Paragraphs>3</Paragraphs>
  <ScaleCrop>false</ScaleCrop>
  <Company/>
  <LinksUpToDate>false</LinksUpToDate>
  <CharactersWithSpaces>1808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 招招</dc:creator>
  <cp:lastModifiedBy>测试</cp:lastModifiedBy>
  <cp:revision>174</cp:revision>
  <cp:lastPrinted>2019-08-30T08:11:00Z</cp:lastPrinted>
  <dcterms:created xsi:type="dcterms:W3CDTF">2018-09-05T06:02:00Z</dcterms:created>
  <dcterms:modified xsi:type="dcterms:W3CDTF">2019-09-11T01:38:00Z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