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广西上横高速公路西津郁江特大桥主跨合龙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12月10日，由中国中铁旗下中铁交通投资建设、中铁四局施工的广西上（林）横（县）高速公路西津郁江特大桥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提前110天合龙。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横高速公路一期工程起于广西南宁上林县明亮镇，终于南宁横州市南乡镇，全长约118公里，设计为双向四车道，设计时速120公里。其中，西津郁江特大桥全长1190米，主桥长680米，主跨400米，桥面宽31.5米，全桥总用钢量约6800吨，是广西最大跨度的边、主跨合龙形式双塔双索面混合--组合梁斜拉桥。针对西津郁江特大桥次边跨、中跨钢混组合梁结构形式，项目团队创新采用一种钢梁边、主跨不平衡悬拼施工工艺，为国内首次应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大桥主桥共分为49个节段，本次合龙的中跨Z24节段长4米，单件起吊最大重量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43吨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，合龙段</w:t>
      </w:r>
      <w:r>
        <w:rPr>
          <w:rFonts w:hint="eastAsia" w:ascii="仿宋_GB2312" w:hAnsi="仿宋_GB2312" w:eastAsia="仿宋_GB2312" w:cs="仿宋_GB2312"/>
          <w:sz w:val="32"/>
          <w:szCs w:val="32"/>
        </w:rPr>
        <w:t>边纵梁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顶推系统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实现合龙，</w:t>
      </w:r>
      <w:r>
        <w:rPr>
          <w:rFonts w:hint="eastAsia" w:ascii="仿宋_GB2312" w:hAnsi="仿宋_GB2312" w:eastAsia="仿宋_GB2312" w:cs="仿宋_GB2312"/>
          <w:sz w:val="32"/>
          <w:szCs w:val="32"/>
        </w:rPr>
        <w:t>横梁、小纵梁和桥面板采用架梁吊机吊装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过程中，项目团队坚持控制好大桥合龙口水平方向和竖直方向的温度、安装精度，通过BIM技术对合龙杆件安装进行模拟，同时积极利用施工变形监控、环境监测等信息化管理方式，控制索力和钢梁段位置和高程，强化安全质量管控，成功解决了大桥合龙口调整、顶推安全、精度控制等技术难题，最终实现了大桥毫米级高精度合龙目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悉，上横高速公路是广西基础设施补短板“五网”建设三年大会战中交通网的重要项目，全线建成通车后，将进一步完善广西高速公路网，对于加快建设南宁区域性国际综合交通枢纽中心、助力广西更好地对接粤港澳大湾区、推动沿线旅游业快速发展、全面推进乡村振兴等具有重要意义。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作者：沈嘉鹏 李小艳 李永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联系人：中国中铁融媒体中心   夏宜兵  18701312805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1610" cy="3507740"/>
            <wp:effectExtent l="0" t="0" r="15240" b="16510"/>
            <wp:docPr id="2" name="图片 2" descr="西津郁江特大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西津郁江特大桥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西津郁江特大桥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7960" cy="3511550"/>
            <wp:effectExtent l="0" t="0" r="8890" b="12700"/>
            <wp:docPr id="3" name="图片 3" descr="西津郁江特大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西津郁江特大桥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西津郁江特大桥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5420" cy="3510280"/>
            <wp:effectExtent l="0" t="0" r="11430" b="13970"/>
            <wp:docPr id="4" name="图片 4" descr="西津郁江特大桥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西津郁江特大桥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西津郁江特大桥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0340" cy="3507105"/>
            <wp:effectExtent l="0" t="0" r="16510" b="17145"/>
            <wp:docPr id="5" name="图片 5" descr="西津郁江特大桥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西津郁江特大桥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西津郁江特大桥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0500" cy="3514090"/>
            <wp:effectExtent l="0" t="0" r="6350" b="10160"/>
            <wp:docPr id="6" name="图片 6" descr="西津郁江特大桥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西津郁江特大桥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西津郁江特大桥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8595" cy="3512185"/>
            <wp:effectExtent l="0" t="0" r="8255" b="12065"/>
            <wp:docPr id="1" name="图片 1" descr="建设过程中的西津郁江特大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设过程中的西津郁江特大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建设过程中的西津郁江特大桥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zVjMjg0OTg0ZDI1OTVhM2ZkNDJhNDdkYzhiMmYifQ=="/>
  </w:docVars>
  <w:rsids>
    <w:rsidRoot w:val="00FB5CDD"/>
    <w:rsid w:val="003C4430"/>
    <w:rsid w:val="00D263F0"/>
    <w:rsid w:val="00E2181A"/>
    <w:rsid w:val="00F93564"/>
    <w:rsid w:val="00FB5CDD"/>
    <w:rsid w:val="037941BD"/>
    <w:rsid w:val="0B080CB1"/>
    <w:rsid w:val="145629A8"/>
    <w:rsid w:val="2A6A13BB"/>
    <w:rsid w:val="2CB05936"/>
    <w:rsid w:val="3BB236DF"/>
    <w:rsid w:val="5E0F7E5F"/>
    <w:rsid w:val="6EED5F9B"/>
    <w:rsid w:val="7A7A3BA4"/>
    <w:rsid w:val="7A7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764</Words>
  <Characters>79</Characters>
  <Lines>1</Lines>
  <Paragraphs>1</Paragraphs>
  <TotalTime>1</TotalTime>
  <ScaleCrop>false</ScaleCrop>
  <LinksUpToDate>false</LinksUpToDate>
  <CharactersWithSpaces>842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2023-12-11T07:08:00Z</dcterms:created>
  <dc:creator>xiayibing</dc:creator>
  <cp:lastModifiedBy>韩老仙</cp:lastModifiedBy>
  <dcterms:modified xsi:type="dcterms:W3CDTF">2023-12-11T09:14:44Z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A23674676CA346F09C28D8B1FEB9D04B_12</vt:lpwstr>
  </property>
</Properties>
</file>